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sz w:val="28"/>
          <w:szCs w:val="36"/>
          <w:lang w:val="en-US" w:eastAsia="zh-CN"/>
        </w:rPr>
        <w:t>2019年大学生义务兵征集政策宣传</w:t>
      </w:r>
    </w:p>
    <w:p>
      <w:pPr>
        <w:numPr>
          <w:ilvl w:val="0"/>
          <w:numId w:val="1"/>
        </w:num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征集对象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男大学生征集对象为各级各类本科、大专院校毕业生及在校生；女大学生征集对象为普通高等学校全日制应届毕业生及在校生。2019年已被普通高等学校录取的新生应征并且符合条件的，可以批准入伍。</w:t>
      </w:r>
    </w:p>
    <w:p>
      <w:pPr>
        <w:numPr>
          <w:ilvl w:val="0"/>
          <w:numId w:val="0"/>
        </w:num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2征集时间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男大学生征集分为两个阶段组织实施：一是高校大专生专项征集阶段。6月下旬前完成报名、体检、政考、预定兵工作。二是全面征集阶段。报名截止时间为8月5日。女大学生征集时间以“全国征兵网”公布信息为准。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3基本条件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年龄：普通高等学校在校男生年龄为18至22周岁，毕业可放宽到24周岁。普通高等学校女生，年龄为18至22周岁。2018年被普通高等学校录取的新生，可放宽到17周岁。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身高体重：男生160cm以上，女生158cm以上。男生不超过标准体重的30%，不低于标准体重的15%；女生不超过标准体重的20%，不低于标准体重的15%；标准体重=（身高cm-110）kg。</w:t>
      </w:r>
    </w:p>
    <w:p>
      <w:pPr>
        <w:numPr>
          <w:ilvl w:val="0"/>
          <w:numId w:val="0"/>
        </w:num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视力：右眼裸眼视力不低于4.6，左眼裸眼视力不低于4.5，任何一眼裸眼视力低于4.8，需进行矫正视力检查，矫正视力低于4.8或矫正度数超过600，不合格；屈光不正经准分子激光手术后半年以上，无并发症，任何一眼裸眼视力达到4.8，眼底检查正常，除潜水员、潜艇人员、空降兵外合格。</w:t>
      </w:r>
    </w:p>
    <w:p>
      <w:pPr>
        <w:numPr>
          <w:ilvl w:val="0"/>
          <w:numId w:val="0"/>
        </w:num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4报名应征方法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即日起，男生可登录“全国征兵网”</w:t>
      </w:r>
      <w:r>
        <w:rPr>
          <w:rFonts w:hint="eastAsia"/>
          <w:sz w:val="22"/>
          <w:szCs w:val="28"/>
          <w:lang w:val="en-US" w:eastAsia="zh-CN"/>
        </w:rPr>
        <w:tab/>
      </w:r>
      <w:r>
        <w:rPr>
          <w:rFonts w:hint="eastAsia"/>
          <w:sz w:val="22"/>
          <w:szCs w:val="28"/>
          <w:lang w:val="en-US" w:eastAsia="zh-CN"/>
        </w:rPr>
        <w:t>（网址为http://www.gfbzb.gov.cn）进行兵役登记和应征报名。往届毕业生、被高校录取的新生原则上在户籍地报名应征，普通高校应届毕业生和在校生即可在入学前户籍所在地应征，也可在高校所在地应征。女大学生登记报名时间以“全国征兵网”公布信息为准。</w:t>
      </w:r>
    </w:p>
    <w:p>
      <w:pPr>
        <w:numPr>
          <w:ilvl w:val="0"/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5大学生入伍的发展前途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（1）可以参加士官选晋、优秀士兵保送入学（提干）和军队院校招生考试，服现役满12年，荣立二等功以上奖励或者战时三等功以上奖励的，退役后由人民政府安排工作。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(2 ) 退役后享受以下就学优惠：服现役期间保留入学资格或学籍，入学或复学后可获得学费资助；完成本科学业3年内参加全国硕士研究生招生考试，初试总分加10分，同等条件下优先录取；在部队荣立二等功以上奖励，符合研究生报名条件的可免试（初试）攻读硕士研究生；荣立三等功以上奖励的高职（专科）在校生，完成学业后可免试入读普通本科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(3) 国家设立“退役大学生士兵”专项硕士研究生招生计划，每年安排不超过5000人的指标，专门招收退役大学生士兵。</w:t>
      </w:r>
    </w:p>
    <w:p>
      <w:pPr>
        <w:numPr>
          <w:numId w:val="0"/>
        </w:numPr>
        <w:tabs>
          <w:tab w:val="center" w:pos="4153"/>
        </w:tabs>
        <w:rPr>
          <w:rFonts w:hint="eastAsia"/>
          <w:b/>
          <w:bCs/>
          <w:sz w:val="22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 xml:space="preserve"> 6、 大学生 入伍的经济待遇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（1） 赴西藏、新疆艰苦地区服役的义务兵，一次性给予每人2000元的奖励。廊坊开发区管委会给予大学生义务兵每人4000元的奖励。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（2）服义务兵役期间发放津贴，选晋士官后发放工资。义务兵津贴第一年每月为850元，第二年每月 为950元。选晋下士（即一期士官）后为4315元，随着军龄和职衔逐年递增。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（3）附义务兵役期间，其家庭由人民政府发放优待金，标准按我省年平均最低工资标准的150%计发；进藏和到新疆艰苦地区服役的大学生义务兵家庭优待金，按我省年平均最低工资标准的200%计发。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（4）义务兵和服役不满12年的士官退出现役，国家按照每人每年4500元的标准发放退役金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（5）退出现役后由当地人民政府发给一次性经济补助，具体标准为:自主就业退役义务兵一次性经济补助金与部队发放的退役金之和，不低于上年度当地城镇居民人均可支配收入的1.2倍;自主就业退役士官一次性经济补助在2年义务兵发放标准的基础上，从服现役第3年(含)起，每多服役1年按义务兵1年发放标准的20%增发。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（6）高校在校生(含新生)义务兵享受学费补偿、 国家助学贷款代偿及退役学费资助政策，高校毕业生义务兵享受学费补偿和国家助学贷款代偿政策，每学年补偿学费、资助学费或代偿国家助学贷款本息的金额最高不超过8000元。</w:t>
      </w:r>
    </w:p>
    <w:p>
      <w:pPr>
        <w:numPr>
          <w:numId w:val="0"/>
        </w:numPr>
        <w:tabs>
          <w:tab w:val="center" w:pos="4153"/>
        </w:tabs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7、征集政策咨询方式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可登陆“全国征兵网” (http: /www. gfbzb. gov. cn)进行网上咨询，也可电话咨询:  河北东方学院 0316- 2901314，</w:t>
      </w:r>
    </w:p>
    <w:p>
      <w:pPr>
        <w:numPr>
          <w:numId w:val="0"/>
        </w:numPr>
        <w:tabs>
          <w:tab w:val="center" w:pos="4153"/>
        </w:tabs>
        <w:rPr>
          <w:rFonts w:hint="eastAsia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8939739">
    <w:nsid w:val="5CEB885B"/>
    <w:multiLevelType w:val="singleLevel"/>
    <w:tmpl w:val="5CEB885B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58939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928"/>
    <w:rsid w:val="017311EE"/>
    <w:rsid w:val="1CDD2776"/>
    <w:rsid w:val="1DD24BFC"/>
    <w:rsid w:val="21194658"/>
    <w:rsid w:val="21FE0701"/>
    <w:rsid w:val="22A3415F"/>
    <w:rsid w:val="24AF2F3B"/>
    <w:rsid w:val="2632693A"/>
    <w:rsid w:val="29117C6C"/>
    <w:rsid w:val="292F2A9F"/>
    <w:rsid w:val="29621FF4"/>
    <w:rsid w:val="2E1C1933"/>
    <w:rsid w:val="391C2CC0"/>
    <w:rsid w:val="41674A59"/>
    <w:rsid w:val="46AE0B03"/>
    <w:rsid w:val="58D760D0"/>
    <w:rsid w:val="5D1F2257"/>
    <w:rsid w:val="607025C3"/>
    <w:rsid w:val="621870FC"/>
    <w:rsid w:val="66662F8E"/>
    <w:rsid w:val="696F12BA"/>
    <w:rsid w:val="73761AFD"/>
    <w:rsid w:val="739026A7"/>
    <w:rsid w:val="745A55F3"/>
    <w:rsid w:val="7A2134D3"/>
    <w:rsid w:val="7BD40338"/>
    <w:rsid w:val="7C463A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</dc:creator>
  <cp:lastModifiedBy>LY</cp:lastModifiedBy>
  <dcterms:modified xsi:type="dcterms:W3CDTF">2019-05-28T01:19:38Z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